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62A53" w14:textId="153A147C" w:rsidR="00F0756F" w:rsidRDefault="00F0756F"/>
    <w:p w14:paraId="70309570" w14:textId="31127ADA" w:rsidR="00F0756F" w:rsidRDefault="00F0756F"/>
    <w:p w14:paraId="2CFFBC5D" w14:textId="1CC46987" w:rsidR="00F0756F" w:rsidRPr="00B148CC" w:rsidRDefault="00F0756F" w:rsidP="00F0756F">
      <w:pPr>
        <w:pStyle w:val="IntenseQuote"/>
        <w:rPr>
          <w:color w:val="B01D26"/>
          <w:sz w:val="32"/>
          <w:szCs w:val="32"/>
        </w:rPr>
      </w:pPr>
      <w:r w:rsidRPr="00B148CC">
        <w:rPr>
          <w:color w:val="B01D26"/>
          <w:sz w:val="32"/>
          <w:szCs w:val="32"/>
        </w:rPr>
        <w:t>Report of the EAWOP Constituent Council (CC) Meeting</w:t>
      </w:r>
    </w:p>
    <w:p w14:paraId="36112068" w14:textId="4A1510BE" w:rsidR="00F0756F" w:rsidRDefault="00F0756F" w:rsidP="00F0756F"/>
    <w:p w14:paraId="2530367F" w14:textId="5D466F85" w:rsidR="00F0756F" w:rsidRDefault="00F0756F" w:rsidP="00B148CC">
      <w:pPr>
        <w:spacing w:line="480" w:lineRule="auto"/>
        <w:jc w:val="both"/>
      </w:pPr>
      <w:r>
        <w:t xml:space="preserve">EAWOP’s Executive Committee (EC) met </w:t>
      </w:r>
      <w:r w:rsidR="007B52BE">
        <w:t>Constituent’s representatives, on Monday, the 6</w:t>
      </w:r>
      <w:r w:rsidR="007B52BE" w:rsidRPr="007B52BE">
        <w:rPr>
          <w:vertAlign w:val="superscript"/>
        </w:rPr>
        <w:t>th</w:t>
      </w:r>
      <w:r w:rsidR="007B52BE">
        <w:t xml:space="preserve"> of July 2020, from 11:00 – 13:00 CEST. The</w:t>
      </w:r>
      <w:r w:rsidR="00B148CC">
        <w:t xml:space="preserve"> summary of the discussions is as follows</w:t>
      </w:r>
      <w:r w:rsidR="007B52BE">
        <w:t xml:space="preserve">: </w:t>
      </w:r>
    </w:p>
    <w:p w14:paraId="378A87B6" w14:textId="58852A5B" w:rsidR="007B52BE" w:rsidRDefault="007B52BE" w:rsidP="00B148CC">
      <w:pPr>
        <w:spacing w:line="480" w:lineRule="auto"/>
        <w:jc w:val="both"/>
      </w:pPr>
    </w:p>
    <w:p w14:paraId="07B6CBB7" w14:textId="620BFFCF" w:rsidR="007B52BE" w:rsidRDefault="00B148CC" w:rsidP="00B148CC">
      <w:pPr>
        <w:pStyle w:val="ListParagraph"/>
        <w:numPr>
          <w:ilvl w:val="0"/>
          <w:numId w:val="1"/>
        </w:numPr>
        <w:spacing w:line="480" w:lineRule="auto"/>
        <w:jc w:val="both"/>
      </w:pPr>
      <w:r>
        <w:t>The officers introduced three new constituents-in-waiting: ETOP, DPS, RAWOP</w:t>
      </w:r>
    </w:p>
    <w:p w14:paraId="016191B4" w14:textId="40872B80" w:rsidR="00B148CC" w:rsidRDefault="00B148CC" w:rsidP="00B148CC">
      <w:pPr>
        <w:pStyle w:val="ListParagraph"/>
        <w:numPr>
          <w:ilvl w:val="0"/>
          <w:numId w:val="1"/>
        </w:numPr>
        <w:spacing w:line="480" w:lineRule="auto"/>
        <w:jc w:val="both"/>
      </w:pPr>
      <w:r>
        <w:t>The President presented an update on EAWOP activities and strategies, in the context of CoVid-19</w:t>
      </w:r>
    </w:p>
    <w:p w14:paraId="1C9CA206" w14:textId="46F6D5ED" w:rsidR="00B148CC" w:rsidRDefault="00B148CC" w:rsidP="00B148CC">
      <w:pPr>
        <w:pStyle w:val="ListParagraph"/>
        <w:numPr>
          <w:ilvl w:val="0"/>
          <w:numId w:val="1"/>
        </w:numPr>
        <w:spacing w:line="480" w:lineRule="auto"/>
        <w:jc w:val="both"/>
      </w:pPr>
      <w:r>
        <w:t>The new dates for the EAWOP 20201 Congress were announced. It will now take place in January 2022, and had to be postponed due to the CoVid-19 pandemic.</w:t>
      </w:r>
    </w:p>
    <w:p w14:paraId="517396C2" w14:textId="0679B221" w:rsidR="00B148CC" w:rsidRDefault="00B148CC" w:rsidP="00B148CC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The EC officers presented their reports on the activities organised by the EAWOP: work lab for practitioners, the three journals, the Summer School for early careers, the Small Group Meetings, the EAWOP communication Channels. </w:t>
      </w:r>
    </w:p>
    <w:p w14:paraId="05B344FA" w14:textId="64E10AFF" w:rsidR="00B148CC" w:rsidRDefault="00B148CC" w:rsidP="00B148CC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The EAWOP Institute was presented, and a </w:t>
      </w:r>
      <w:proofErr w:type="spellStart"/>
      <w:r>
        <w:t>a</w:t>
      </w:r>
      <w:proofErr w:type="spellEnd"/>
      <w:r>
        <w:t xml:space="preserve"> call for suitable founding directors was sent out. </w:t>
      </w:r>
    </w:p>
    <w:p w14:paraId="286FCE0D" w14:textId="55C87791" w:rsidR="00B148CC" w:rsidRDefault="00B148CC" w:rsidP="00B148CC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There have been two manifestations of interest for organizing the 2025 Congress, and the 2023 one is set for Katowice. </w:t>
      </w:r>
    </w:p>
    <w:p w14:paraId="069FEBB1" w14:textId="13365884" w:rsidR="00B148CC" w:rsidRPr="00F0756F" w:rsidRDefault="00B148CC" w:rsidP="00B148CC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The next Constituent Council Meeting is set for next year, likely virtual. </w:t>
      </w:r>
    </w:p>
    <w:sectPr w:rsidR="00B148CC" w:rsidRPr="00F0756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9C9C0" w14:textId="77777777" w:rsidR="00262EF9" w:rsidRDefault="00262EF9" w:rsidP="00F0756F">
      <w:r>
        <w:separator/>
      </w:r>
    </w:p>
  </w:endnote>
  <w:endnote w:type="continuationSeparator" w:id="0">
    <w:p w14:paraId="22913B5A" w14:textId="77777777" w:rsidR="00262EF9" w:rsidRDefault="00262EF9" w:rsidP="00F0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ED24B" w14:textId="77777777" w:rsidR="00262EF9" w:rsidRDefault="00262EF9" w:rsidP="00F0756F">
      <w:r>
        <w:separator/>
      </w:r>
    </w:p>
  </w:footnote>
  <w:footnote w:type="continuationSeparator" w:id="0">
    <w:p w14:paraId="7E22F519" w14:textId="77777777" w:rsidR="00262EF9" w:rsidRDefault="00262EF9" w:rsidP="00F0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99F29" w14:textId="7890222D" w:rsidR="00F0756F" w:rsidRDefault="00F0756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7C1E05" wp14:editId="006747CC">
          <wp:simplePos x="0" y="0"/>
          <wp:positionH relativeFrom="column">
            <wp:posOffset>-448056</wp:posOffset>
          </wp:positionH>
          <wp:positionV relativeFrom="paragraph">
            <wp:posOffset>-330073</wp:posOffset>
          </wp:positionV>
          <wp:extent cx="1438275" cy="933450"/>
          <wp:effectExtent l="0" t="0" r="9525" b="0"/>
          <wp:wrapSquare wrapText="bothSides"/>
          <wp:docPr id="14" name="Imagen 1" descr="Descripción: logo EAW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ción: logo EAW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63E2"/>
    <w:multiLevelType w:val="hybridMultilevel"/>
    <w:tmpl w:val="2ADC8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6F"/>
    <w:rsid w:val="00262EF9"/>
    <w:rsid w:val="007B52BE"/>
    <w:rsid w:val="00B148CC"/>
    <w:rsid w:val="00B15764"/>
    <w:rsid w:val="00F0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0157F"/>
  <w15:chartTrackingRefBased/>
  <w15:docId w15:val="{651C19F7-988E-3E41-B68F-00065E2B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56F"/>
  </w:style>
  <w:style w:type="paragraph" w:styleId="Footer">
    <w:name w:val="footer"/>
    <w:basedOn w:val="Normal"/>
    <w:link w:val="FooterChar"/>
    <w:uiPriority w:val="99"/>
    <w:unhideWhenUsed/>
    <w:rsid w:val="00F07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56F"/>
  </w:style>
  <w:style w:type="paragraph" w:styleId="IntenseQuote">
    <w:name w:val="Intense Quote"/>
    <w:basedOn w:val="Normal"/>
    <w:next w:val="Normal"/>
    <w:link w:val="IntenseQuoteChar"/>
    <w:uiPriority w:val="30"/>
    <w:qFormat/>
    <w:rsid w:val="00F0756F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756F"/>
    <w:rPr>
      <w:i/>
      <w:iCs/>
      <w:color w:val="DDDDDD" w:themeColor="accent1"/>
    </w:rPr>
  </w:style>
  <w:style w:type="paragraph" w:styleId="ListParagraph">
    <w:name w:val="List Paragraph"/>
    <w:basedOn w:val="Normal"/>
    <w:uiPriority w:val="34"/>
    <w:qFormat/>
    <w:rsid w:val="007B5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e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899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Corbeanu</dc:creator>
  <cp:keywords/>
  <dc:description/>
  <cp:lastModifiedBy>Andreea Corbeanu</cp:lastModifiedBy>
  <cp:revision>1</cp:revision>
  <dcterms:created xsi:type="dcterms:W3CDTF">2020-07-16T10:57:00Z</dcterms:created>
  <dcterms:modified xsi:type="dcterms:W3CDTF">2020-07-16T14:45:00Z</dcterms:modified>
</cp:coreProperties>
</file>